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52D354" w14:textId="77777777" w:rsidR="0089214A" w:rsidRDefault="00000000">
      <w:pPr>
        <w:widowControl w:val="0"/>
        <w:pBdr>
          <w:top w:val="nil"/>
          <w:left w:val="nil"/>
          <w:bottom w:val="nil"/>
          <w:right w:val="nil"/>
          <w:between w:val="nil"/>
        </w:pBdr>
        <w:tabs>
          <w:tab w:val="right" w:pos="7088"/>
          <w:tab w:val="right" w:pos="9781"/>
        </w:tabs>
        <w:spacing w:after="0"/>
        <w:rPr>
          <w:rFonts w:ascii="Arial" w:eastAsia="Arial" w:hAnsi="Arial" w:cs="Arial"/>
          <w:color w:val="000000"/>
          <w:sz w:val="28"/>
          <w:szCs w:val="28"/>
        </w:rPr>
      </w:pPr>
      <w:bookmarkStart w:id="0" w:name="_heading=h.jhomygud9nu7" w:colFirst="0" w:colLast="0"/>
      <w:bookmarkEnd w:id="0"/>
      <w:r>
        <w:rPr>
          <w:rFonts w:ascii="Arial" w:eastAsia="Arial" w:hAnsi="Arial" w:cs="Arial"/>
          <w:b/>
          <w:bCs/>
          <w:color w:val="000000"/>
          <w:sz w:val="28"/>
          <w:szCs w:val="28"/>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Pr>
          <w:rFonts w:ascii="Arial" w:eastAsia="Arial" w:hAnsi="Arial" w:cs="Arial"/>
          <w:b/>
          <w:bCs/>
          <w:color w:val="000000"/>
          <w:sz w:val="28"/>
          <w:szCs w:val="28"/>
        </w:rPr>
        <w:t>TSG-RAN Meeting #110</w:t>
      </w:r>
      <w:r>
        <w:rPr>
          <w:rFonts w:ascii="Arial" w:eastAsia="Arial" w:hAnsi="Arial" w:cs="Arial"/>
          <w:b/>
          <w:bCs/>
          <w:color w:val="000000"/>
          <w:sz w:val="28"/>
          <w:szCs w:val="28"/>
        </w:rPr>
        <w:tab/>
      </w:r>
      <w:r>
        <w:rPr>
          <w:rFonts w:ascii="Arial" w:eastAsia="Arial" w:hAnsi="Arial" w:cs="Arial"/>
          <w:b/>
          <w:bCs/>
          <w:color w:val="000000"/>
          <w:sz w:val="28"/>
          <w:szCs w:val="28"/>
        </w:rPr>
        <w:tab/>
        <w:t xml:space="preserve"> RP-2</w:t>
      </w:r>
      <w:r>
        <w:rPr>
          <w:rFonts w:ascii="Arial" w:eastAsia="Arial" w:hAnsi="Arial" w:cs="Arial"/>
          <w:b/>
          <w:bCs/>
          <w:sz w:val="28"/>
          <w:szCs w:val="28"/>
        </w:rPr>
        <w:t>53103</w:t>
      </w:r>
    </w:p>
    <w:p w14:paraId="09822A3D" w14:textId="77777777" w:rsidR="0089214A" w:rsidRDefault="00000000">
      <w:pPr>
        <w:pBdr>
          <w:top w:val="nil"/>
          <w:left w:val="nil"/>
          <w:bottom w:val="nil"/>
          <w:right w:val="nil"/>
          <w:between w:val="nil"/>
        </w:pBdr>
        <w:spacing w:after="120"/>
        <w:rPr>
          <w:rFonts w:ascii="Arial" w:eastAsia="Arial" w:hAnsi="Arial" w:cs="Arial"/>
          <w:b/>
          <w:bCs/>
          <w:color w:val="000000"/>
          <w:sz w:val="28"/>
          <w:szCs w:val="28"/>
        </w:rPr>
      </w:pPr>
      <w:bookmarkStart w:id="4" w:name="_heading=h.yylirl21m5v6" w:colFirst="0" w:colLast="0"/>
      <w:bookmarkEnd w:id="4"/>
      <w:r>
        <w:rPr>
          <w:rFonts w:ascii="Arial" w:eastAsia="Arial" w:hAnsi="Arial" w:cs="Arial"/>
          <w:b/>
          <w:bCs/>
          <w:sz w:val="28"/>
          <w:szCs w:val="28"/>
        </w:rPr>
        <w:t>Baltimore, USA, December</w:t>
      </w:r>
      <w:r>
        <w:rPr>
          <w:rFonts w:ascii="Arial" w:eastAsia="Arial" w:hAnsi="Arial" w:cs="Arial"/>
          <w:b/>
          <w:bCs/>
          <w:color w:val="000000"/>
          <w:sz w:val="28"/>
          <w:szCs w:val="28"/>
        </w:rPr>
        <w:t xml:space="preserve"> </w:t>
      </w:r>
      <w:r>
        <w:rPr>
          <w:rFonts w:ascii="Arial" w:eastAsia="Arial" w:hAnsi="Arial" w:cs="Arial"/>
          <w:b/>
          <w:bCs/>
          <w:sz w:val="28"/>
          <w:szCs w:val="28"/>
        </w:rPr>
        <w:t>8-11</w:t>
      </w:r>
      <w:r>
        <w:rPr>
          <w:rFonts w:ascii="Arial" w:eastAsia="Arial" w:hAnsi="Arial" w:cs="Arial"/>
          <w:b/>
          <w:bCs/>
          <w:color w:val="000000"/>
          <w:sz w:val="28"/>
          <w:szCs w:val="28"/>
        </w:rPr>
        <w:t>, 202</w:t>
      </w:r>
      <w:r>
        <w:rPr>
          <w:rFonts w:ascii="Arial" w:eastAsia="Arial" w:hAnsi="Arial" w:cs="Arial"/>
          <w:b/>
          <w:bCs/>
          <w:sz w:val="28"/>
          <w:szCs w:val="28"/>
        </w:rPr>
        <w:t>5</w:t>
      </w:r>
    </w:p>
    <w:p w14:paraId="619B2F23" w14:textId="77777777" w:rsidR="0089214A" w:rsidRDefault="0089214A">
      <w:pPr>
        <w:spacing w:after="120"/>
        <w:ind w:left="1985" w:hanging="1985"/>
        <w:rPr>
          <w:rFonts w:ascii="Arial" w:eastAsia="Arial" w:hAnsi="Arial" w:cs="Arial"/>
          <w:b/>
          <w:bCs/>
          <w:sz w:val="22"/>
          <w:szCs w:val="22"/>
        </w:rPr>
      </w:pPr>
    </w:p>
    <w:p w14:paraId="196C4EC6" w14:textId="77777777" w:rsidR="0089214A" w:rsidRDefault="00000000">
      <w:pPr>
        <w:spacing w:after="120"/>
        <w:ind w:left="1800" w:hanging="1800"/>
        <w:rPr>
          <w:rFonts w:ascii="Arial" w:eastAsia="Arial" w:hAnsi="Arial" w:cs="Arial"/>
          <w:b/>
          <w:bCs/>
          <w:sz w:val="24"/>
          <w:szCs w:val="24"/>
        </w:rPr>
      </w:pPr>
      <w:r>
        <w:rPr>
          <w:rFonts w:ascii="Arial" w:eastAsia="Arial" w:hAnsi="Arial" w:cs="Arial"/>
          <w:b/>
          <w:bCs/>
          <w:sz w:val="24"/>
          <w:szCs w:val="24"/>
        </w:rPr>
        <w:t xml:space="preserve">Agenda Item: </w:t>
      </w:r>
      <w:r>
        <w:rPr>
          <w:rFonts w:ascii="Arial" w:eastAsia="Arial" w:hAnsi="Arial" w:cs="Arial"/>
          <w:b/>
          <w:bCs/>
          <w:sz w:val="24"/>
          <w:szCs w:val="24"/>
        </w:rPr>
        <w:tab/>
        <w:t>8.2.1.3</w:t>
      </w:r>
    </w:p>
    <w:p w14:paraId="6B16BB79" w14:textId="77777777" w:rsidR="0089214A"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Boost Mobile Network</w:t>
      </w:r>
    </w:p>
    <w:p w14:paraId="6222FDFA" w14:textId="77777777" w:rsidR="0089214A"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t>TP on 6G RAN Sharing for TR 38.914</w:t>
      </w:r>
    </w:p>
    <w:p w14:paraId="737644BF" w14:textId="77777777" w:rsidR="0089214A"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Discussion &amp; Decision</w:t>
      </w:r>
    </w:p>
    <w:p w14:paraId="1B3846EE" w14:textId="77777777" w:rsidR="0089214A" w:rsidRDefault="0089214A">
      <w:pPr>
        <w:spacing w:after="120"/>
        <w:ind w:left="1985" w:hanging="1985"/>
        <w:rPr>
          <w:rFonts w:ascii="Arial" w:eastAsia="Arial" w:hAnsi="Arial" w:cs="Arial"/>
          <w:sz w:val="22"/>
          <w:szCs w:val="22"/>
        </w:rPr>
      </w:pPr>
    </w:p>
    <w:p w14:paraId="5905CF88" w14:textId="77777777" w:rsidR="0089214A" w:rsidRDefault="00000000">
      <w:pPr>
        <w:pStyle w:val="Heading1"/>
        <w:pBdr>
          <w:top w:val="single" w:sz="12" w:space="6" w:color="000000"/>
        </w:pBdr>
      </w:pPr>
      <w:r>
        <w:t>1. Introduction</w:t>
      </w:r>
    </w:p>
    <w:p w14:paraId="4EF781A7" w14:textId="77777777" w:rsidR="0089214A" w:rsidRDefault="00000000">
      <w:pPr>
        <w:pBdr>
          <w:top w:val="nil"/>
          <w:left w:val="nil"/>
          <w:bottom w:val="nil"/>
          <w:right w:val="nil"/>
          <w:between w:val="nil"/>
        </w:pBdr>
        <w:rPr>
          <w:rFonts w:ascii="Arial" w:eastAsia="Arial" w:hAnsi="Arial" w:cs="Arial"/>
        </w:rPr>
      </w:pPr>
      <w:r>
        <w:rPr>
          <w:rFonts w:ascii="Arial" w:eastAsia="Arial" w:hAnsi="Arial" w:cs="Arial"/>
        </w:rPr>
        <w:t>At RAN Plenary #109, it was agreed that 6G RAN shall support RAN sharing for multiple operators. This requirement was captured in RP-252882 as follows:</w:t>
      </w:r>
    </w:p>
    <w:p w14:paraId="0835B711" w14:textId="77777777" w:rsidR="0089214A" w:rsidRDefault="00000000">
      <w:pPr>
        <w:ind w:left="568" w:hanging="284"/>
      </w:pPr>
      <w:r>
        <w:t>-</w:t>
      </w:r>
      <w:r>
        <w:tab/>
        <w:t>The 6G RAN architecture shall support sharing of the RAN between multiple operators.</w:t>
      </w:r>
    </w:p>
    <w:p w14:paraId="0FBCC106" w14:textId="77777777" w:rsidR="0089214A" w:rsidRDefault="00000000">
      <w:pPr>
        <w:pBdr>
          <w:top w:val="nil"/>
          <w:left w:val="nil"/>
          <w:bottom w:val="nil"/>
          <w:right w:val="nil"/>
          <w:between w:val="nil"/>
        </w:pBdr>
        <w:rPr>
          <w:rFonts w:ascii="Arial" w:eastAsia="Arial" w:hAnsi="Arial" w:cs="Arial"/>
        </w:rPr>
      </w:pPr>
      <w:r>
        <w:rPr>
          <w:rFonts w:ascii="Arial" w:eastAsia="Arial" w:hAnsi="Arial" w:cs="Arial"/>
        </w:rPr>
        <w:t>TR 38.914 was newly created; however, no additional agreements were captured in Clause 5.3.3 RAN sharing. This contribution proposes a set of text proposals (TP) for inclusion in TR 38.914 v0.2.0 Clause 5.3.3.</w:t>
      </w:r>
    </w:p>
    <w:p w14:paraId="5745BF59" w14:textId="77777777" w:rsidR="0089214A" w:rsidRDefault="0089214A">
      <w:pPr>
        <w:pBdr>
          <w:top w:val="nil"/>
          <w:left w:val="nil"/>
          <w:bottom w:val="nil"/>
          <w:right w:val="nil"/>
          <w:between w:val="nil"/>
        </w:pBdr>
        <w:rPr>
          <w:rFonts w:ascii="Arial" w:eastAsia="Arial" w:hAnsi="Arial" w:cs="Arial"/>
        </w:rPr>
      </w:pPr>
    </w:p>
    <w:p w14:paraId="29CA8DB4" w14:textId="77777777" w:rsidR="0089214A" w:rsidRDefault="00000000">
      <w:pPr>
        <w:pStyle w:val="Heading1"/>
      </w:pPr>
      <w:bookmarkStart w:id="5" w:name="_heading=h.uadelg6moce1" w:colFirst="0" w:colLast="0"/>
      <w:bookmarkEnd w:id="5"/>
      <w:r>
        <w:t>2. Discussion</w:t>
      </w:r>
    </w:p>
    <w:p w14:paraId="5AAAFA18" w14:textId="77777777" w:rsidR="0089214A" w:rsidRDefault="00000000">
      <w:pPr>
        <w:pStyle w:val="Heading2"/>
      </w:pPr>
      <w:r>
        <w:t>2.1 RAN sharing use cases and requirements</w:t>
      </w:r>
    </w:p>
    <w:p w14:paraId="6C496466" w14:textId="77777777" w:rsidR="0089214A" w:rsidRDefault="00000000">
      <w:pPr>
        <w:rPr>
          <w:rFonts w:ascii="Arial" w:eastAsia="Arial" w:hAnsi="Arial" w:cs="Arial"/>
        </w:rPr>
      </w:pPr>
      <w:r>
        <w:rPr>
          <w:rFonts w:ascii="Arial" w:eastAsia="Arial" w:hAnsi="Arial" w:cs="Arial"/>
        </w:rPr>
        <w:t xml:space="preserve">The following use cases reflect both current market realities and anticipated 6G scenarios. Operators sharing RAN platforms can be categorized as: </w:t>
      </w:r>
    </w:p>
    <w:p w14:paraId="569D9CA8" w14:textId="77777777" w:rsidR="0089214A" w:rsidRDefault="00000000">
      <w:pPr>
        <w:numPr>
          <w:ilvl w:val="0"/>
          <w:numId w:val="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MNO operators: </w:t>
      </w:r>
      <w:r>
        <w:rPr>
          <w:rFonts w:ascii="Arial" w:eastAsia="Arial" w:hAnsi="Arial" w:cs="Arial"/>
        </w:rPr>
        <w:t>O</w:t>
      </w:r>
      <w:r>
        <w:rPr>
          <w:rFonts w:ascii="Arial" w:eastAsia="Arial" w:hAnsi="Arial" w:cs="Arial"/>
          <w:color w:val="000000"/>
        </w:rPr>
        <w:t xml:space="preserve">wn </w:t>
      </w:r>
      <w:r>
        <w:rPr>
          <w:rFonts w:ascii="Arial" w:eastAsia="Arial" w:hAnsi="Arial" w:cs="Arial"/>
        </w:rPr>
        <w:t>both</w:t>
      </w:r>
      <w:r>
        <w:rPr>
          <w:rFonts w:ascii="Arial" w:eastAsia="Arial" w:hAnsi="Arial" w:cs="Arial"/>
          <w:color w:val="000000"/>
        </w:rPr>
        <w:t xml:space="preserve"> RAN and Core networks but may require</w:t>
      </w:r>
      <w:r>
        <w:rPr>
          <w:rFonts w:ascii="Arial" w:eastAsia="Arial" w:hAnsi="Arial" w:cs="Arial"/>
        </w:rPr>
        <w:t xml:space="preserve"> access to another MNO’s RAN in areas lacking coverage. While traditional roaming applies, direct RAN-Core connectivity may be preferable for </w:t>
      </w:r>
      <w:r>
        <w:rPr>
          <w:rFonts w:ascii="Arial" w:eastAsia="Arial" w:hAnsi="Arial" w:cs="Arial"/>
          <w:color w:val="000000"/>
        </w:rPr>
        <w:t xml:space="preserve">domestic </w:t>
      </w:r>
      <w:r>
        <w:rPr>
          <w:rFonts w:ascii="Arial" w:eastAsia="Arial" w:hAnsi="Arial" w:cs="Arial"/>
        </w:rPr>
        <w:t>scenarios.</w:t>
      </w:r>
    </w:p>
    <w:p w14:paraId="778FBFC1" w14:textId="77777777" w:rsidR="0089214A" w:rsidRDefault="0089214A">
      <w:pPr>
        <w:pBdr>
          <w:top w:val="nil"/>
          <w:left w:val="nil"/>
          <w:bottom w:val="nil"/>
          <w:right w:val="nil"/>
          <w:between w:val="nil"/>
        </w:pBdr>
        <w:spacing w:after="0"/>
        <w:ind w:left="720"/>
        <w:rPr>
          <w:rFonts w:ascii="Arial" w:eastAsia="Arial" w:hAnsi="Arial" w:cs="Arial"/>
          <w:color w:val="000000"/>
        </w:rPr>
      </w:pPr>
    </w:p>
    <w:p w14:paraId="60BC5070" w14:textId="77777777" w:rsidR="0089214A" w:rsidRDefault="00000000">
      <w:pPr>
        <w:numPr>
          <w:ilvl w:val="0"/>
          <w:numId w:val="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Hybrid MNO operators: </w:t>
      </w:r>
      <w:r>
        <w:rPr>
          <w:rFonts w:ascii="Arial" w:eastAsia="Arial" w:hAnsi="Arial" w:cs="Arial"/>
        </w:rPr>
        <w:t>Maintain their own Core network but rely on other MNO’s RAN. Beyond roaming, direct RAN-Core connections can be required.</w:t>
      </w:r>
    </w:p>
    <w:p w14:paraId="3366C64F" w14:textId="77777777" w:rsidR="0089214A" w:rsidRDefault="0089214A">
      <w:pPr>
        <w:pBdr>
          <w:top w:val="nil"/>
          <w:left w:val="nil"/>
          <w:bottom w:val="nil"/>
          <w:right w:val="nil"/>
          <w:between w:val="nil"/>
        </w:pBdr>
        <w:spacing w:after="0"/>
        <w:ind w:left="720"/>
        <w:rPr>
          <w:rFonts w:ascii="Arial" w:eastAsia="Arial" w:hAnsi="Arial" w:cs="Arial"/>
          <w:color w:val="000000"/>
        </w:rPr>
      </w:pPr>
    </w:p>
    <w:p w14:paraId="08D29494" w14:textId="77777777" w:rsidR="0089214A" w:rsidRDefault="00000000">
      <w:pPr>
        <w:numPr>
          <w:ilvl w:val="0"/>
          <w:numId w:val="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MVNO operators: Operate without </w:t>
      </w:r>
      <w:r>
        <w:rPr>
          <w:rFonts w:ascii="Arial" w:eastAsia="Arial" w:hAnsi="Arial" w:cs="Arial"/>
        </w:rPr>
        <w:t>owning</w:t>
      </w:r>
      <w:r>
        <w:rPr>
          <w:rFonts w:ascii="Arial" w:eastAsia="Arial" w:hAnsi="Arial" w:cs="Arial"/>
          <w:color w:val="000000"/>
        </w:rPr>
        <w:t xml:space="preserve"> RAN </w:t>
      </w:r>
      <w:r>
        <w:rPr>
          <w:rFonts w:ascii="Arial" w:eastAsia="Arial" w:hAnsi="Arial" w:cs="Arial"/>
        </w:rPr>
        <w:t>and</w:t>
      </w:r>
      <w:r>
        <w:rPr>
          <w:rFonts w:ascii="Arial" w:eastAsia="Arial" w:hAnsi="Arial" w:cs="Arial"/>
          <w:color w:val="000000"/>
        </w:rPr>
        <w:t xml:space="preserve"> a fu</w:t>
      </w:r>
      <w:r>
        <w:rPr>
          <w:rFonts w:ascii="Arial" w:eastAsia="Arial" w:hAnsi="Arial" w:cs="Arial"/>
        </w:rPr>
        <w:t xml:space="preserve">ll </w:t>
      </w:r>
      <w:r>
        <w:rPr>
          <w:rFonts w:ascii="Arial" w:eastAsia="Arial" w:hAnsi="Arial" w:cs="Arial"/>
          <w:color w:val="000000"/>
        </w:rPr>
        <w:t>Core network, typically relying on part</w:t>
      </w:r>
      <w:r>
        <w:rPr>
          <w:rFonts w:ascii="Arial" w:eastAsia="Arial" w:hAnsi="Arial" w:cs="Arial"/>
        </w:rPr>
        <w:t>ner MNO infrastructure. Direct RAN access is generally not required.</w:t>
      </w:r>
    </w:p>
    <w:p w14:paraId="119A9702" w14:textId="77777777" w:rsidR="0089214A" w:rsidRDefault="0089214A">
      <w:pPr>
        <w:pBdr>
          <w:top w:val="nil"/>
          <w:left w:val="nil"/>
          <w:bottom w:val="nil"/>
          <w:right w:val="nil"/>
          <w:between w:val="nil"/>
        </w:pBdr>
        <w:spacing w:after="0"/>
        <w:ind w:left="720"/>
        <w:rPr>
          <w:rFonts w:ascii="Arial" w:eastAsia="Arial" w:hAnsi="Arial" w:cs="Arial"/>
          <w:color w:val="000000"/>
        </w:rPr>
      </w:pPr>
    </w:p>
    <w:p w14:paraId="729FE5C4" w14:textId="77777777" w:rsidR="0089214A" w:rsidRDefault="00000000">
      <w:pPr>
        <w:numPr>
          <w:ilvl w:val="0"/>
          <w:numId w:val="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NTN operators: Provide s</w:t>
      </w:r>
      <w:r>
        <w:rPr>
          <w:rFonts w:ascii="Arial" w:eastAsia="Arial" w:hAnsi="Arial" w:cs="Arial"/>
        </w:rPr>
        <w:t xml:space="preserve">atellite connectivity for their subscribers. They may seek terrestrial RAN access to enhance service quality. </w:t>
      </w:r>
      <w:r>
        <w:rPr>
          <w:rFonts w:ascii="Arial" w:eastAsia="Arial" w:hAnsi="Arial" w:cs="Arial"/>
          <w:color w:val="000000"/>
        </w:rPr>
        <w:t xml:space="preserve">Their Core networks can be directly connected to </w:t>
      </w:r>
      <w:r>
        <w:rPr>
          <w:rFonts w:ascii="Arial" w:eastAsia="Arial" w:hAnsi="Arial" w:cs="Arial"/>
        </w:rPr>
        <w:t>an</w:t>
      </w:r>
      <w:r>
        <w:rPr>
          <w:rFonts w:ascii="Arial" w:eastAsia="Arial" w:hAnsi="Arial" w:cs="Arial"/>
          <w:color w:val="000000"/>
        </w:rPr>
        <w:t>other MNO’s RAN platform.</w:t>
      </w:r>
    </w:p>
    <w:p w14:paraId="7B3E7953" w14:textId="77777777" w:rsidR="0089214A" w:rsidRDefault="0089214A">
      <w:pPr>
        <w:pBdr>
          <w:top w:val="nil"/>
          <w:left w:val="nil"/>
          <w:bottom w:val="nil"/>
          <w:right w:val="nil"/>
          <w:between w:val="nil"/>
        </w:pBdr>
        <w:spacing w:after="0"/>
        <w:ind w:left="720"/>
        <w:rPr>
          <w:rFonts w:ascii="Arial" w:eastAsia="Arial" w:hAnsi="Arial" w:cs="Arial"/>
          <w:color w:val="000000"/>
        </w:rPr>
      </w:pPr>
    </w:p>
    <w:p w14:paraId="26C15F5D" w14:textId="77777777" w:rsidR="0089214A" w:rsidRDefault="00000000">
      <w:pPr>
        <w:numPr>
          <w:ilvl w:val="0"/>
          <w:numId w:val="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Non-Public Network (NPN) operators: </w:t>
      </w:r>
      <w:r>
        <w:rPr>
          <w:rFonts w:ascii="Arial" w:eastAsia="Arial" w:hAnsi="Arial" w:cs="Arial"/>
        </w:rPr>
        <w:t>E</w:t>
      </w:r>
      <w:r>
        <w:rPr>
          <w:rFonts w:ascii="Arial" w:eastAsia="Arial" w:hAnsi="Arial" w:cs="Arial"/>
          <w:color w:val="000000"/>
        </w:rPr>
        <w:t xml:space="preserve">nterprise or </w:t>
      </w:r>
      <w:r>
        <w:rPr>
          <w:rFonts w:ascii="Arial" w:eastAsia="Arial" w:hAnsi="Arial" w:cs="Arial"/>
        </w:rPr>
        <w:t>P</w:t>
      </w:r>
      <w:r>
        <w:rPr>
          <w:rFonts w:ascii="Arial" w:eastAsia="Arial" w:hAnsi="Arial" w:cs="Arial"/>
          <w:color w:val="000000"/>
        </w:rPr>
        <w:t xml:space="preserve">rivate network operators with their own non-public networks may extend coverage via </w:t>
      </w:r>
      <w:r>
        <w:rPr>
          <w:rFonts w:ascii="Arial" w:eastAsia="Arial" w:hAnsi="Arial" w:cs="Arial"/>
        </w:rPr>
        <w:t>shared RANs. They can connect their Core networks directly to another MNO’s RAN</w:t>
      </w:r>
      <w:r>
        <w:rPr>
          <w:rFonts w:ascii="Arial" w:eastAsia="Arial" w:hAnsi="Arial" w:cs="Arial"/>
          <w:color w:val="000000"/>
        </w:rPr>
        <w:t xml:space="preserve"> platform.</w:t>
      </w:r>
    </w:p>
    <w:p w14:paraId="63743026" w14:textId="77777777" w:rsidR="0089214A" w:rsidRDefault="0089214A">
      <w:pPr>
        <w:pBdr>
          <w:top w:val="nil"/>
          <w:left w:val="nil"/>
          <w:bottom w:val="nil"/>
          <w:right w:val="nil"/>
          <w:between w:val="nil"/>
        </w:pBdr>
        <w:spacing w:after="0"/>
        <w:ind w:left="720"/>
        <w:rPr>
          <w:rFonts w:ascii="Arial" w:eastAsia="Arial" w:hAnsi="Arial" w:cs="Arial"/>
          <w:color w:val="000000"/>
        </w:rPr>
      </w:pPr>
    </w:p>
    <w:p w14:paraId="7B6818F0" w14:textId="77777777" w:rsidR="0089214A" w:rsidRDefault="00000000">
      <w:pPr>
        <w:numPr>
          <w:ilvl w:val="0"/>
          <w:numId w:val="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Frequency-</w:t>
      </w:r>
      <w:r>
        <w:rPr>
          <w:rFonts w:ascii="Arial" w:eastAsia="Arial" w:hAnsi="Arial" w:cs="Arial"/>
        </w:rPr>
        <w:t>A</w:t>
      </w:r>
      <w:r>
        <w:rPr>
          <w:rFonts w:ascii="Arial" w:eastAsia="Arial" w:hAnsi="Arial" w:cs="Arial"/>
          <w:color w:val="000000"/>
        </w:rPr>
        <w:t xml:space="preserve">sset operators: Own spectrum but not full infrastructure. They may lend spectrum (e.g. through </w:t>
      </w:r>
      <w:r>
        <w:rPr>
          <w:rFonts w:ascii="Arial" w:eastAsia="Arial" w:hAnsi="Arial" w:cs="Arial"/>
        </w:rPr>
        <w:t>shared RUs)</w:t>
      </w:r>
      <w:r>
        <w:rPr>
          <w:rFonts w:ascii="Arial" w:eastAsia="Arial" w:hAnsi="Arial" w:cs="Arial"/>
          <w:color w:val="000000"/>
        </w:rPr>
        <w:t xml:space="preserve"> to an MNO while connecting their Core networks to the shared RAN platform. </w:t>
      </w:r>
    </w:p>
    <w:p w14:paraId="6391A80C" w14:textId="77777777" w:rsidR="0089214A" w:rsidRDefault="0089214A">
      <w:pPr>
        <w:rPr>
          <w:rFonts w:ascii="Arial" w:eastAsia="Arial" w:hAnsi="Arial" w:cs="Arial"/>
        </w:rPr>
      </w:pPr>
    </w:p>
    <w:p w14:paraId="65E8ADBF" w14:textId="77777777" w:rsidR="0089214A" w:rsidRDefault="00000000">
      <w:pPr>
        <w:pBdr>
          <w:top w:val="nil"/>
          <w:left w:val="nil"/>
          <w:bottom w:val="nil"/>
          <w:right w:val="nil"/>
          <w:between w:val="nil"/>
        </w:pBdr>
        <w:ind w:left="1125" w:hanging="1125"/>
        <w:rPr>
          <w:rFonts w:ascii="Arial" w:eastAsia="Arial" w:hAnsi="Arial" w:cs="Arial"/>
          <w:b/>
          <w:bCs/>
        </w:rPr>
      </w:pPr>
      <w:r>
        <w:rPr>
          <w:rFonts w:ascii="Arial" w:eastAsia="Arial" w:hAnsi="Arial" w:cs="Arial"/>
          <w:b/>
          <w:bCs/>
        </w:rPr>
        <w:t xml:space="preserve">Proposal 1. 6G RAN sharing shall support diverse participating Core network operators, enabling them to deliver 6G services across the shared RAN infrastructure. </w:t>
      </w:r>
    </w:p>
    <w:p w14:paraId="2A5E6CFA" w14:textId="77777777" w:rsidR="0089214A" w:rsidRDefault="0089214A"/>
    <w:p w14:paraId="03877E94" w14:textId="77777777" w:rsidR="0089214A" w:rsidRDefault="00000000">
      <w:pPr>
        <w:pStyle w:val="Heading2"/>
      </w:pPr>
      <w:bookmarkStart w:id="6" w:name="_heading=h.lpvz2s3xpo6e" w:colFirst="0" w:colLast="0"/>
      <w:bookmarkEnd w:id="6"/>
      <w:r>
        <w:lastRenderedPageBreak/>
        <w:t>2.2 RAN Sharing Architecture for Multiple Operator Core Networks</w:t>
      </w:r>
    </w:p>
    <w:p w14:paraId="000F9962" w14:textId="77777777" w:rsidR="0089214A" w:rsidRDefault="00000000">
      <w:pPr>
        <w:rPr>
          <w:rFonts w:ascii="Arial" w:eastAsia="Arial" w:hAnsi="Arial" w:cs="Arial"/>
        </w:rPr>
      </w:pPr>
      <w:r>
        <w:rPr>
          <w:rFonts w:ascii="Arial" w:eastAsia="Arial" w:hAnsi="Arial" w:cs="Arial"/>
        </w:rPr>
        <w:t xml:space="preserve">Figure 1 illustrates a Multi-Operator Core Network (MOCN) architecture, in which multiple Core network operators share the RAN infrastructure of a host MNO. Figure 2 presents the Indirect Network Sharing (INS) architecture, where participating Core network operators share both the RAN and the Core network of the host MNO. </w:t>
      </w:r>
    </w:p>
    <w:p w14:paraId="717BFF1E" w14:textId="77777777" w:rsidR="0089214A" w:rsidRDefault="00000000">
      <w:pPr>
        <w:rPr>
          <w:rFonts w:ascii="Arial" w:eastAsia="Arial" w:hAnsi="Arial" w:cs="Arial"/>
        </w:rPr>
      </w:pPr>
      <w:r>
        <w:rPr>
          <w:rFonts w:ascii="Arial" w:eastAsia="Arial" w:hAnsi="Arial" w:cs="Arial"/>
        </w:rPr>
        <w:t>This contribution focuses on the former for RAN sharing.</w:t>
      </w:r>
    </w:p>
    <w:p w14:paraId="3CF71CC8" w14:textId="77777777" w:rsidR="0089214A" w:rsidRDefault="00000000">
      <w:pPr>
        <w:jc w:val="center"/>
        <w:rPr>
          <w:rFonts w:ascii="Arial" w:eastAsia="Arial" w:hAnsi="Arial" w:cs="Arial"/>
        </w:rPr>
      </w:pPr>
      <w:r>
        <w:rPr>
          <w:rFonts w:ascii="Arial" w:eastAsia="Arial" w:hAnsi="Arial" w:cs="Arial"/>
          <w:noProof/>
        </w:rPr>
        <w:drawing>
          <wp:inline distT="0" distB="0" distL="0" distR="0" wp14:anchorId="284556CB" wp14:editId="071F77FA">
            <wp:extent cx="2218018" cy="2503001"/>
            <wp:effectExtent l="0" t="0" r="0" b="0"/>
            <wp:docPr id="10005344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218018" cy="2503001"/>
                    </a:xfrm>
                    <a:prstGeom prst="rect">
                      <a:avLst/>
                    </a:prstGeom>
                    <a:ln/>
                  </pic:spPr>
                </pic:pic>
              </a:graphicData>
            </a:graphic>
          </wp:inline>
        </w:drawing>
      </w:r>
      <w:r>
        <w:rPr>
          <w:rFonts w:ascii="Arial" w:eastAsia="Arial" w:hAnsi="Arial" w:cs="Arial"/>
        </w:rPr>
        <w:t xml:space="preserve">                          </w:t>
      </w:r>
      <w:r>
        <w:rPr>
          <w:rFonts w:ascii="Arial" w:eastAsia="Arial" w:hAnsi="Arial" w:cs="Arial"/>
          <w:noProof/>
        </w:rPr>
        <w:drawing>
          <wp:inline distT="0" distB="0" distL="0" distR="0" wp14:anchorId="5D4A5735" wp14:editId="08007E99">
            <wp:extent cx="2075509" cy="2925458"/>
            <wp:effectExtent l="0" t="0" r="0" b="0"/>
            <wp:docPr id="100053450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2075509" cy="2925458"/>
                    </a:xfrm>
                    <a:prstGeom prst="rect">
                      <a:avLst/>
                    </a:prstGeom>
                    <a:ln/>
                  </pic:spPr>
                </pic:pic>
              </a:graphicData>
            </a:graphic>
          </wp:inline>
        </w:drawing>
      </w:r>
    </w:p>
    <w:p w14:paraId="6F180815" w14:textId="77777777" w:rsidR="0089214A" w:rsidRDefault="00000000">
      <w:pPr>
        <w:jc w:val="both"/>
        <w:rPr>
          <w:rFonts w:ascii="Arial" w:eastAsia="Arial" w:hAnsi="Arial" w:cs="Arial"/>
        </w:rPr>
      </w:pPr>
      <w:r>
        <w:rPr>
          <w:rFonts w:ascii="Arial" w:eastAsia="Arial" w:hAnsi="Arial" w:cs="Arial"/>
        </w:rPr>
        <w:t xml:space="preserve">        Figure.1 RAN sharing between operators             Figure.2 RAN and Core sharing between operators</w:t>
      </w:r>
    </w:p>
    <w:p w14:paraId="07FB0F42" w14:textId="77777777" w:rsidR="0089214A" w:rsidRDefault="0089214A">
      <w:pPr>
        <w:rPr>
          <w:rFonts w:ascii="Arial" w:eastAsia="Arial" w:hAnsi="Arial" w:cs="Arial"/>
        </w:rPr>
      </w:pPr>
    </w:p>
    <w:p w14:paraId="458513BE" w14:textId="77777777" w:rsidR="0089214A" w:rsidRDefault="00000000">
      <w:pPr>
        <w:rPr>
          <w:rFonts w:ascii="Arial" w:eastAsia="Arial" w:hAnsi="Arial" w:cs="Arial"/>
        </w:rPr>
      </w:pPr>
      <w:r>
        <w:rPr>
          <w:rFonts w:ascii="Arial" w:eastAsia="Arial" w:hAnsi="Arial" w:cs="Arial"/>
        </w:rPr>
        <w:t>RAN can identify Core network operators based on PLMN ID provided by UEs, Network Slice ID, or other mechanisms depending on the RAN sharing methods, then it routes control messages and user traffic toward the designated Core networks.</w:t>
      </w:r>
    </w:p>
    <w:p w14:paraId="1D5345C7" w14:textId="77777777" w:rsidR="0089214A" w:rsidRDefault="00000000">
      <w:pPr>
        <w:rPr>
          <w:rFonts w:ascii="Arial" w:eastAsia="Arial" w:hAnsi="Arial" w:cs="Arial"/>
        </w:rPr>
      </w:pPr>
      <w:r>
        <w:rPr>
          <w:rFonts w:ascii="Arial" w:eastAsia="Arial" w:hAnsi="Arial" w:cs="Arial"/>
        </w:rPr>
        <w:t>Markets may use variant RAN sharing architectures. For example, the user plane of RAN may connect to a Hybrid MNO’s Core while the control plane remains anchored to the host MNO. Emergency or location services may be served by the host MNO while typical services are served by the participating operator.</w:t>
      </w:r>
    </w:p>
    <w:p w14:paraId="1EA8B066" w14:textId="77777777" w:rsidR="0089214A" w:rsidRDefault="00000000">
      <w:pPr>
        <w:rPr>
          <w:rFonts w:ascii="Arial" w:eastAsia="Arial" w:hAnsi="Arial" w:cs="Arial"/>
        </w:rPr>
      </w:pPr>
      <w:r>
        <w:rPr>
          <w:rFonts w:ascii="Arial" w:eastAsia="Arial" w:hAnsi="Arial" w:cs="Arial"/>
        </w:rPr>
        <w:t xml:space="preserve">6G RAN shall support various RAN sharing mechanisms, e.g.: </w:t>
      </w:r>
    </w:p>
    <w:p w14:paraId="4883E902" w14:textId="77777777" w:rsidR="0089214A" w:rsidRDefault="00000000">
      <w:pPr>
        <w:numPr>
          <w:ilvl w:val="0"/>
          <w:numId w:val="2"/>
        </w:numPr>
        <w:spacing w:before="200"/>
        <w:rPr>
          <w:rFonts w:ascii="Arial" w:eastAsia="Arial" w:hAnsi="Arial" w:cs="Arial"/>
        </w:rPr>
      </w:pPr>
      <w:r>
        <w:rPr>
          <w:rFonts w:ascii="Arial" w:eastAsia="Arial" w:hAnsi="Arial" w:cs="Arial"/>
        </w:rPr>
        <w:t>MOCN (Mult-Operator Core Network): To share the same physical RAN including CU, DU, RU, antenna, fronthaul and site infrastructure, while being connected to separate Core networks. The shared RAN broadcasts multiple PLMNs allowing UEs to select their home network.</w:t>
      </w:r>
    </w:p>
    <w:p w14:paraId="078ED529" w14:textId="77777777" w:rsidR="0089214A" w:rsidRDefault="00000000">
      <w:pPr>
        <w:numPr>
          <w:ilvl w:val="0"/>
          <w:numId w:val="2"/>
        </w:numPr>
        <w:spacing w:before="200"/>
        <w:rPr>
          <w:rFonts w:ascii="Arial" w:eastAsia="Arial" w:hAnsi="Arial" w:cs="Arial"/>
        </w:rPr>
      </w:pPr>
      <w:r>
        <w:rPr>
          <w:rFonts w:ascii="Arial" w:eastAsia="Arial" w:hAnsi="Arial" w:cs="Arial"/>
        </w:rPr>
        <w:t>Network Slicing: To share the same physical RAN infrastructure but separate the RAN logically into slices. A specific slice is dedicated to a designated operator’s Core network. NSSAI (Network Slice Selection Assistance Information) can be used to identify the corresponding Core network. The 6G RAN shall support SLA (customized QoS, security, latency, bandwidth, throughput, etc.) for the slice based on the agreement between operators. The slice may be mapped to specific spectrum or QoS profiles. Multiple slices may be mapped to a single Core network.</w:t>
      </w:r>
    </w:p>
    <w:p w14:paraId="0D943ACC" w14:textId="77777777" w:rsidR="0089214A" w:rsidRDefault="00000000">
      <w:pPr>
        <w:numPr>
          <w:ilvl w:val="0"/>
          <w:numId w:val="2"/>
        </w:numPr>
        <w:rPr>
          <w:rFonts w:ascii="Arial" w:eastAsia="Arial" w:hAnsi="Arial" w:cs="Arial"/>
        </w:rPr>
      </w:pPr>
      <w:r>
        <w:rPr>
          <w:rFonts w:ascii="Arial" w:eastAsia="Arial" w:hAnsi="Arial" w:cs="Arial"/>
        </w:rPr>
        <w:t xml:space="preserve">Cell based RAN sharing: Specific cells are dedicated to an operator Core network. The operator may influence cell configuration and scheduling policies. </w:t>
      </w:r>
    </w:p>
    <w:p w14:paraId="0AA060BB" w14:textId="0CFAC8AB" w:rsidR="0089214A" w:rsidRPr="00A13376" w:rsidRDefault="00000000" w:rsidP="00A13376">
      <w:pPr>
        <w:pBdr>
          <w:top w:val="nil"/>
          <w:left w:val="nil"/>
          <w:bottom w:val="nil"/>
          <w:right w:val="nil"/>
          <w:between w:val="nil"/>
        </w:pBdr>
        <w:ind w:left="1125" w:hanging="1125"/>
        <w:rPr>
          <w:rFonts w:ascii="Arial" w:hAnsi="Arial" w:cs="Arial" w:hint="eastAsia"/>
          <w:b/>
          <w:bCs/>
        </w:rPr>
      </w:pPr>
      <w:r>
        <w:rPr>
          <w:rFonts w:ascii="Arial" w:eastAsia="Arial" w:hAnsi="Arial" w:cs="Arial"/>
          <w:b/>
          <w:bCs/>
        </w:rPr>
        <w:t xml:space="preserve">Proposal 2. 6G RAN shall allow multiple RAN sharing mechanisms, e.g. MOCN, Network </w:t>
      </w:r>
      <w:r w:rsidR="00A13376">
        <w:rPr>
          <w:rFonts w:ascii="Arial" w:hAnsi="Arial" w:cs="Arial" w:hint="eastAsia"/>
          <w:b/>
          <w:bCs/>
        </w:rPr>
        <w:t>s</w:t>
      </w:r>
      <w:r>
        <w:rPr>
          <w:rFonts w:ascii="Arial" w:eastAsia="Arial" w:hAnsi="Arial" w:cs="Arial"/>
          <w:b/>
          <w:bCs/>
        </w:rPr>
        <w:t>licing, Cell based RAN sharing, and/or other enhanced mechanisms.</w:t>
      </w:r>
    </w:p>
    <w:p w14:paraId="45AB9763" w14:textId="77777777" w:rsidR="0089214A" w:rsidRDefault="0089214A">
      <w:pPr>
        <w:rPr>
          <w:rFonts w:ascii="Arial" w:eastAsia="Arial" w:hAnsi="Arial" w:cs="Arial"/>
        </w:rPr>
      </w:pPr>
    </w:p>
    <w:p w14:paraId="62DB864E" w14:textId="77777777" w:rsidR="0089214A" w:rsidRDefault="00000000">
      <w:pPr>
        <w:rPr>
          <w:rFonts w:ascii="Arial" w:eastAsia="Arial" w:hAnsi="Arial" w:cs="Arial"/>
        </w:rPr>
      </w:pPr>
      <w:r>
        <w:rPr>
          <w:rFonts w:ascii="Arial" w:eastAsia="Arial" w:hAnsi="Arial" w:cs="Arial"/>
        </w:rPr>
        <w:t xml:space="preserve">In Figure 1, for RAN sharing RAN - CN interfaces shall support: </w:t>
      </w:r>
    </w:p>
    <w:p w14:paraId="1ABC5A45" w14:textId="77777777" w:rsidR="0089214A" w:rsidRDefault="00000000">
      <w:pPr>
        <w:numPr>
          <w:ilvl w:val="0"/>
          <w:numId w:val="4"/>
        </w:numPr>
        <w:pBdr>
          <w:top w:val="nil"/>
          <w:left w:val="nil"/>
          <w:bottom w:val="nil"/>
          <w:right w:val="nil"/>
          <w:between w:val="nil"/>
        </w:pBdr>
        <w:spacing w:after="0"/>
        <w:rPr>
          <w:rFonts w:ascii="Arial" w:eastAsia="Arial" w:hAnsi="Arial" w:cs="Arial"/>
        </w:rPr>
      </w:pPr>
      <w:r>
        <w:rPr>
          <w:rFonts w:ascii="Arial" w:eastAsia="Arial" w:hAnsi="Arial" w:cs="Arial"/>
        </w:rPr>
        <w:lastRenderedPageBreak/>
        <w:t>Control plane signaling for UEs of each operator</w:t>
      </w:r>
    </w:p>
    <w:p w14:paraId="46DFCD2D" w14:textId="77777777" w:rsidR="0089214A" w:rsidRDefault="00000000">
      <w:pPr>
        <w:numPr>
          <w:ilvl w:val="0"/>
          <w:numId w:val="4"/>
        </w:numPr>
        <w:pBdr>
          <w:top w:val="nil"/>
          <w:left w:val="nil"/>
          <w:bottom w:val="nil"/>
          <w:right w:val="nil"/>
          <w:between w:val="nil"/>
        </w:pBdr>
        <w:spacing w:after="0"/>
        <w:rPr>
          <w:rFonts w:ascii="Arial" w:eastAsia="Arial" w:hAnsi="Arial" w:cs="Arial"/>
        </w:rPr>
      </w:pPr>
      <w:r>
        <w:rPr>
          <w:rFonts w:ascii="Arial" w:eastAsia="Arial" w:hAnsi="Arial" w:cs="Arial"/>
        </w:rPr>
        <w:t>User plane traffic for UEs of each operator</w:t>
      </w:r>
    </w:p>
    <w:p w14:paraId="12CF1576" w14:textId="77777777" w:rsidR="0089214A" w:rsidRDefault="00000000">
      <w:pPr>
        <w:numPr>
          <w:ilvl w:val="0"/>
          <w:numId w:val="4"/>
        </w:numPr>
        <w:pBdr>
          <w:top w:val="nil"/>
          <w:left w:val="nil"/>
          <w:bottom w:val="nil"/>
          <w:right w:val="nil"/>
          <w:between w:val="nil"/>
        </w:pBdr>
        <w:spacing w:after="0"/>
        <w:rPr>
          <w:rFonts w:ascii="Arial" w:eastAsia="Arial" w:hAnsi="Arial" w:cs="Arial"/>
        </w:rPr>
      </w:pPr>
      <w:proofErr w:type="gramStart"/>
      <w:r>
        <w:rPr>
          <w:rFonts w:ascii="Arial" w:eastAsia="Arial" w:hAnsi="Arial" w:cs="Arial"/>
        </w:rPr>
        <w:t>Non UE</w:t>
      </w:r>
      <w:proofErr w:type="gramEnd"/>
      <w:r>
        <w:rPr>
          <w:rFonts w:ascii="Arial" w:eastAsia="Arial" w:hAnsi="Arial" w:cs="Arial"/>
        </w:rPr>
        <w:t>-associated signaling and data (e.g. location) for each operator</w:t>
      </w:r>
    </w:p>
    <w:p w14:paraId="2D7708BD" w14:textId="77777777" w:rsidR="0089214A" w:rsidRDefault="00000000">
      <w:pPr>
        <w:numPr>
          <w:ilvl w:val="0"/>
          <w:numId w:val="4"/>
        </w:numPr>
        <w:pBdr>
          <w:top w:val="nil"/>
          <w:left w:val="nil"/>
          <w:bottom w:val="nil"/>
          <w:right w:val="nil"/>
          <w:between w:val="nil"/>
        </w:pBdr>
        <w:spacing w:after="0"/>
        <w:rPr>
          <w:rFonts w:ascii="Arial" w:eastAsia="Arial" w:hAnsi="Arial" w:cs="Arial"/>
          <w:color w:val="000000"/>
        </w:rPr>
      </w:pPr>
      <w:r>
        <w:rPr>
          <w:rFonts w:ascii="Arial" w:eastAsia="Arial" w:hAnsi="Arial" w:cs="Arial"/>
        </w:rPr>
        <w:t>Logging and measurement data generated by the UEs of each operator</w:t>
      </w:r>
    </w:p>
    <w:p w14:paraId="4A970F54" w14:textId="77777777" w:rsidR="0089214A" w:rsidRDefault="00000000">
      <w:pPr>
        <w:numPr>
          <w:ilvl w:val="0"/>
          <w:numId w:val="4"/>
        </w:numPr>
        <w:pBdr>
          <w:top w:val="nil"/>
          <w:left w:val="nil"/>
          <w:bottom w:val="nil"/>
          <w:right w:val="nil"/>
          <w:between w:val="nil"/>
        </w:pBdr>
        <w:spacing w:after="0"/>
        <w:rPr>
          <w:rFonts w:ascii="Arial" w:eastAsia="Arial" w:hAnsi="Arial" w:cs="Arial"/>
          <w:color w:val="000000"/>
        </w:rPr>
      </w:pPr>
      <w:r>
        <w:rPr>
          <w:rFonts w:ascii="Arial" w:eastAsia="Arial" w:hAnsi="Arial" w:cs="Arial"/>
        </w:rPr>
        <w:t xml:space="preserve">AI related data generated by the UEs of each operator </w:t>
      </w:r>
    </w:p>
    <w:p w14:paraId="2033ED19" w14:textId="77777777" w:rsidR="0089214A" w:rsidRDefault="0089214A">
      <w:pPr>
        <w:ind w:left="100"/>
        <w:rPr>
          <w:rFonts w:ascii="Arial" w:eastAsia="Arial" w:hAnsi="Arial" w:cs="Arial"/>
        </w:rPr>
      </w:pPr>
    </w:p>
    <w:p w14:paraId="031B9AEC" w14:textId="77777777" w:rsidR="0089214A" w:rsidRDefault="00000000">
      <w:pPr>
        <w:rPr>
          <w:rFonts w:ascii="Arial" w:eastAsia="Arial" w:hAnsi="Arial" w:cs="Arial"/>
        </w:rPr>
      </w:pPr>
      <w:r>
        <w:rPr>
          <w:rFonts w:ascii="Arial" w:eastAsia="Arial" w:hAnsi="Arial" w:cs="Arial"/>
        </w:rPr>
        <w:t>UE related call information shall be shared with the corresponding Core network. For example, call failure reasons, mobility information, UE’s QoE (Quality of Experience such as throughput and latency information) should be delivered to the corresponding Core network. In addition, RAN-generated telemetry and performance data shall be made available to core network operators to support AI-driven service optimization, diagnostics, and predictive analytics.</w:t>
      </w:r>
    </w:p>
    <w:p w14:paraId="5513041C" w14:textId="77777777" w:rsidR="0089214A" w:rsidRDefault="00000000">
      <w:pPr>
        <w:pBdr>
          <w:top w:val="nil"/>
          <w:left w:val="nil"/>
          <w:bottom w:val="nil"/>
          <w:right w:val="nil"/>
          <w:between w:val="nil"/>
        </w:pBdr>
        <w:rPr>
          <w:rFonts w:ascii="Arial" w:eastAsia="Arial" w:hAnsi="Arial" w:cs="Arial"/>
        </w:rPr>
      </w:pPr>
      <w:r>
        <w:rPr>
          <w:rFonts w:ascii="Arial" w:eastAsia="Arial" w:hAnsi="Arial" w:cs="Arial"/>
        </w:rPr>
        <w:t>Particularly, the proliferation of AI based applications, along with diverse connectivity types including NTN, IoT, and private/enterprise networks (including autonomous vehicles, drones, and enterprise fleet operations), will drive demand for diverse applications and services from different operators. 6G shall accommodate a wide range of services and business relationships across operators.</w:t>
      </w:r>
    </w:p>
    <w:p w14:paraId="55917EBD" w14:textId="77777777" w:rsidR="0089214A" w:rsidRDefault="00000000">
      <w:pPr>
        <w:pBdr>
          <w:top w:val="nil"/>
          <w:left w:val="nil"/>
          <w:bottom w:val="nil"/>
          <w:right w:val="nil"/>
          <w:between w:val="nil"/>
        </w:pBdr>
        <w:ind w:left="1125" w:hanging="1125"/>
        <w:rPr>
          <w:rFonts w:ascii="Arial" w:eastAsia="Arial" w:hAnsi="Arial" w:cs="Arial"/>
          <w:b/>
          <w:bCs/>
        </w:rPr>
      </w:pPr>
      <w:r>
        <w:rPr>
          <w:rFonts w:ascii="Arial" w:eastAsia="Arial" w:hAnsi="Arial" w:cs="Arial"/>
          <w:b/>
          <w:bCs/>
        </w:rPr>
        <w:t xml:space="preserve">Proposal 3. 6G RAN sharing shall support both UE-associated services and </w:t>
      </w:r>
      <w:proofErr w:type="gramStart"/>
      <w:r>
        <w:rPr>
          <w:rFonts w:ascii="Arial" w:eastAsia="Arial" w:hAnsi="Arial" w:cs="Arial"/>
          <w:b/>
          <w:bCs/>
        </w:rPr>
        <w:t>Non UE</w:t>
      </w:r>
      <w:proofErr w:type="gramEnd"/>
      <w:r>
        <w:rPr>
          <w:rFonts w:ascii="Arial" w:eastAsia="Arial" w:hAnsi="Arial" w:cs="Arial"/>
          <w:b/>
          <w:bCs/>
        </w:rPr>
        <w:t>-associated services for participating operators.</w:t>
      </w:r>
    </w:p>
    <w:p w14:paraId="49B7FDF7" w14:textId="77777777" w:rsidR="0089214A" w:rsidRDefault="00000000">
      <w:pPr>
        <w:pBdr>
          <w:top w:val="nil"/>
          <w:left w:val="nil"/>
          <w:bottom w:val="nil"/>
          <w:right w:val="nil"/>
          <w:between w:val="nil"/>
        </w:pBdr>
        <w:ind w:left="1125" w:hanging="1125"/>
        <w:rPr>
          <w:rFonts w:ascii="Arial" w:eastAsia="Arial" w:hAnsi="Arial" w:cs="Arial"/>
          <w:b/>
          <w:bCs/>
        </w:rPr>
      </w:pPr>
      <w:r>
        <w:rPr>
          <w:rFonts w:ascii="Arial" w:eastAsia="Arial" w:hAnsi="Arial" w:cs="Arial"/>
          <w:b/>
          <w:bCs/>
        </w:rPr>
        <w:t xml:space="preserve">Proposal 4. 6G RAN sharing shall support UE-related and/or </w:t>
      </w:r>
      <w:proofErr w:type="gramStart"/>
      <w:r>
        <w:rPr>
          <w:rFonts w:ascii="Arial" w:eastAsia="Arial" w:hAnsi="Arial" w:cs="Arial"/>
          <w:b/>
          <w:bCs/>
        </w:rPr>
        <w:t>Non UE</w:t>
      </w:r>
      <w:proofErr w:type="gramEnd"/>
      <w:r>
        <w:rPr>
          <w:rFonts w:ascii="Arial" w:eastAsia="Arial" w:hAnsi="Arial" w:cs="Arial"/>
          <w:b/>
          <w:bCs/>
        </w:rPr>
        <w:t>-related data collection of participating operators for new services (e.g. AI and Sensing).</w:t>
      </w:r>
    </w:p>
    <w:p w14:paraId="3296B663" w14:textId="77777777" w:rsidR="0089214A" w:rsidRDefault="0089214A">
      <w:pPr>
        <w:pBdr>
          <w:top w:val="nil"/>
          <w:left w:val="nil"/>
          <w:bottom w:val="nil"/>
          <w:right w:val="nil"/>
          <w:between w:val="nil"/>
        </w:pBdr>
        <w:ind w:left="1125" w:hanging="1125"/>
        <w:rPr>
          <w:rFonts w:ascii="Arial" w:eastAsia="Arial" w:hAnsi="Arial" w:cs="Arial"/>
          <w:b/>
          <w:bCs/>
        </w:rPr>
      </w:pPr>
    </w:p>
    <w:p w14:paraId="5ADFBCA5" w14:textId="77777777" w:rsidR="0089214A" w:rsidRDefault="00000000">
      <w:pPr>
        <w:pStyle w:val="Heading2"/>
      </w:pPr>
      <w:bookmarkStart w:id="7" w:name="_heading=h.gsb68eid5x4e" w:colFirst="0" w:colLast="0"/>
      <w:bookmarkEnd w:id="7"/>
      <w:r>
        <w:t>2.3 QoS requirements from participating operators</w:t>
      </w:r>
    </w:p>
    <w:p w14:paraId="5454E71F" w14:textId="77777777" w:rsidR="0089214A" w:rsidRDefault="00000000">
      <w:pPr>
        <w:rPr>
          <w:rFonts w:ascii="Arial" w:eastAsia="Arial" w:hAnsi="Arial" w:cs="Arial"/>
        </w:rPr>
      </w:pPr>
      <w:r>
        <w:rPr>
          <w:rFonts w:ascii="Arial" w:eastAsia="Arial" w:hAnsi="Arial" w:cs="Arial"/>
        </w:rPr>
        <w:t xml:space="preserve">6G RAN sharing shall ensure the expected QoS for 6G services provided by participating operators and the host MNO. 6G RAN shall apply standard mechanisms, according to the interface and procedures defined in 6G specifications, to control and enforce QoS for user services unless otherwise agreed between the operators. </w:t>
      </w:r>
    </w:p>
    <w:p w14:paraId="583380A7" w14:textId="77777777" w:rsidR="0089214A" w:rsidRDefault="00000000">
      <w:pPr>
        <w:pBdr>
          <w:top w:val="nil"/>
          <w:left w:val="nil"/>
          <w:bottom w:val="nil"/>
          <w:right w:val="nil"/>
          <w:between w:val="nil"/>
        </w:pBdr>
        <w:ind w:left="1125" w:hanging="1125"/>
        <w:rPr>
          <w:rFonts w:ascii="Arial" w:eastAsia="Arial" w:hAnsi="Arial" w:cs="Arial"/>
          <w:b/>
          <w:bCs/>
        </w:rPr>
      </w:pPr>
      <w:r>
        <w:rPr>
          <w:rFonts w:ascii="Arial" w:eastAsia="Arial" w:hAnsi="Arial" w:cs="Arial"/>
          <w:b/>
          <w:bCs/>
        </w:rPr>
        <w:t>Proposal 5. 6G RAN sharing shall support standardized QoS mechanisms for both participating operators and the host MNO.</w:t>
      </w:r>
    </w:p>
    <w:p w14:paraId="4ADB7231" w14:textId="77777777" w:rsidR="0089214A" w:rsidRDefault="0089214A">
      <w:pPr>
        <w:rPr>
          <w:rFonts w:ascii="Arial" w:eastAsia="Arial" w:hAnsi="Arial" w:cs="Arial"/>
        </w:rPr>
      </w:pPr>
    </w:p>
    <w:p w14:paraId="5FB88E60" w14:textId="77777777" w:rsidR="0089214A" w:rsidRDefault="00000000">
      <w:pPr>
        <w:pStyle w:val="Heading1"/>
      </w:pPr>
      <w:bookmarkStart w:id="8" w:name="_heading=h.k592eaqs8bn6" w:colFirst="0" w:colLast="0"/>
      <w:bookmarkEnd w:id="8"/>
      <w:r>
        <w:t>3. Text Proposal</w:t>
      </w:r>
    </w:p>
    <w:p w14:paraId="463AEB24" w14:textId="77777777" w:rsidR="0089214A" w:rsidRDefault="00000000">
      <w:pPr>
        <w:jc w:val="center"/>
        <w:rPr>
          <w:i/>
          <w:iCs/>
        </w:rPr>
      </w:pPr>
      <w:r>
        <w:rPr>
          <w:i/>
          <w:iCs/>
        </w:rPr>
        <w:t>*** START TEXT PROPOSAL ***</w:t>
      </w:r>
    </w:p>
    <w:p w14:paraId="5D5B9DFE" w14:textId="77777777" w:rsidR="0089214A" w:rsidRDefault="00000000">
      <w:pPr>
        <w:pStyle w:val="Heading3"/>
      </w:pPr>
      <w:bookmarkStart w:id="9" w:name="_heading=h.qplbz7zfgk2g" w:colFirst="0" w:colLast="0"/>
      <w:bookmarkEnd w:id="9"/>
      <w:r>
        <w:t>5.3.3</w:t>
      </w:r>
      <w:r>
        <w:tab/>
        <w:t>RAN sharing</w:t>
      </w:r>
    </w:p>
    <w:p w14:paraId="1EC8F1EA" w14:textId="77777777" w:rsidR="0089214A" w:rsidRDefault="00000000">
      <w:pPr>
        <w:numPr>
          <w:ilvl w:val="0"/>
          <w:numId w:val="1"/>
        </w:numPr>
        <w:pBdr>
          <w:top w:val="nil"/>
          <w:left w:val="nil"/>
          <w:bottom w:val="nil"/>
          <w:right w:val="nil"/>
          <w:between w:val="nil"/>
        </w:pBdr>
        <w:ind w:left="567" w:hanging="207"/>
        <w:rPr>
          <w:rFonts w:ascii="Noto Sans Symbols" w:eastAsia="Noto Sans Symbols" w:hAnsi="Noto Sans Symbols" w:cs="Noto Sans Symbols"/>
          <w:color w:val="FF0000"/>
          <w:sz w:val="22"/>
          <w:szCs w:val="22"/>
        </w:rPr>
      </w:pPr>
      <w:r>
        <w:rPr>
          <w:color w:val="FF0000"/>
          <w:sz w:val="22"/>
          <w:szCs w:val="22"/>
        </w:rPr>
        <w:t xml:space="preserve">6G RAN sharing shall support diverse participating Core network operators, enabling them to deliver 6G services across the shared RAN infrastructure. </w:t>
      </w:r>
    </w:p>
    <w:p w14:paraId="1DF57347" w14:textId="70975CDB" w:rsidR="0089214A" w:rsidRDefault="00000000">
      <w:pPr>
        <w:numPr>
          <w:ilvl w:val="0"/>
          <w:numId w:val="1"/>
        </w:numPr>
        <w:pBdr>
          <w:top w:val="nil"/>
          <w:left w:val="nil"/>
          <w:bottom w:val="nil"/>
          <w:right w:val="nil"/>
          <w:between w:val="nil"/>
        </w:pBdr>
        <w:ind w:left="567" w:hanging="207"/>
        <w:rPr>
          <w:rFonts w:ascii="Noto Sans Symbols" w:eastAsia="Noto Sans Symbols" w:hAnsi="Noto Sans Symbols" w:cs="Noto Sans Symbols"/>
          <w:color w:val="FF0000"/>
          <w:sz w:val="22"/>
          <w:szCs w:val="22"/>
        </w:rPr>
      </w:pPr>
      <w:r>
        <w:rPr>
          <w:color w:val="FF0000"/>
          <w:sz w:val="22"/>
          <w:szCs w:val="22"/>
        </w:rPr>
        <w:t xml:space="preserve">6G RAN shall allow multiple RAN sharing mechanisms, e.g. MOCN, Network </w:t>
      </w:r>
      <w:r w:rsidR="00A13376">
        <w:rPr>
          <w:rFonts w:hint="eastAsia"/>
          <w:color w:val="FF0000"/>
          <w:sz w:val="22"/>
          <w:szCs w:val="22"/>
        </w:rPr>
        <w:t>s</w:t>
      </w:r>
      <w:r>
        <w:rPr>
          <w:color w:val="FF0000"/>
          <w:sz w:val="22"/>
          <w:szCs w:val="22"/>
        </w:rPr>
        <w:t xml:space="preserve">licing, Cell based RAN sharing, and/or other enhanced mechanisms. </w:t>
      </w:r>
    </w:p>
    <w:p w14:paraId="6C543964" w14:textId="77777777" w:rsidR="0089214A" w:rsidRDefault="00000000">
      <w:pPr>
        <w:numPr>
          <w:ilvl w:val="0"/>
          <w:numId w:val="1"/>
        </w:numPr>
        <w:pBdr>
          <w:top w:val="nil"/>
          <w:left w:val="nil"/>
          <w:bottom w:val="nil"/>
          <w:right w:val="nil"/>
          <w:between w:val="nil"/>
        </w:pBdr>
        <w:ind w:left="567" w:hanging="207"/>
        <w:rPr>
          <w:rFonts w:ascii="Noto Sans Symbols" w:eastAsia="Noto Sans Symbols" w:hAnsi="Noto Sans Symbols" w:cs="Noto Sans Symbols"/>
          <w:color w:val="FF0000"/>
          <w:sz w:val="22"/>
          <w:szCs w:val="22"/>
        </w:rPr>
      </w:pPr>
      <w:r>
        <w:rPr>
          <w:color w:val="FF0000"/>
          <w:sz w:val="22"/>
          <w:szCs w:val="22"/>
        </w:rPr>
        <w:t xml:space="preserve">6G RAN sharing shall support both UE-associated services and </w:t>
      </w:r>
      <w:proofErr w:type="gramStart"/>
      <w:r>
        <w:rPr>
          <w:color w:val="FF0000"/>
          <w:sz w:val="22"/>
          <w:szCs w:val="22"/>
        </w:rPr>
        <w:t>Non UE</w:t>
      </w:r>
      <w:proofErr w:type="gramEnd"/>
      <w:r>
        <w:rPr>
          <w:color w:val="FF0000"/>
          <w:sz w:val="22"/>
          <w:szCs w:val="22"/>
        </w:rPr>
        <w:t>-associated services for participating operators.</w:t>
      </w:r>
    </w:p>
    <w:p w14:paraId="762A9FEB" w14:textId="77777777" w:rsidR="0089214A" w:rsidRDefault="00000000">
      <w:pPr>
        <w:numPr>
          <w:ilvl w:val="0"/>
          <w:numId w:val="1"/>
        </w:numPr>
        <w:pBdr>
          <w:top w:val="nil"/>
          <w:left w:val="nil"/>
          <w:bottom w:val="nil"/>
          <w:right w:val="nil"/>
          <w:between w:val="nil"/>
        </w:pBdr>
        <w:ind w:left="567" w:hanging="207"/>
        <w:rPr>
          <w:rFonts w:ascii="Noto Sans Symbols" w:eastAsia="Noto Sans Symbols" w:hAnsi="Noto Sans Symbols" w:cs="Noto Sans Symbols"/>
          <w:color w:val="FF0000"/>
          <w:sz w:val="22"/>
          <w:szCs w:val="22"/>
        </w:rPr>
      </w:pPr>
      <w:r>
        <w:rPr>
          <w:color w:val="FF0000"/>
          <w:sz w:val="22"/>
          <w:szCs w:val="22"/>
        </w:rPr>
        <w:t xml:space="preserve">6G RAN sharing shall support UE-related and/or </w:t>
      </w:r>
      <w:proofErr w:type="gramStart"/>
      <w:r>
        <w:rPr>
          <w:color w:val="FF0000"/>
          <w:sz w:val="22"/>
          <w:szCs w:val="22"/>
        </w:rPr>
        <w:t>Non UE</w:t>
      </w:r>
      <w:proofErr w:type="gramEnd"/>
      <w:r>
        <w:rPr>
          <w:color w:val="FF0000"/>
          <w:sz w:val="22"/>
          <w:szCs w:val="22"/>
        </w:rPr>
        <w:t xml:space="preserve">-related data collection of participating operators for new services (e.g. AI and Sensing). </w:t>
      </w:r>
    </w:p>
    <w:p w14:paraId="0440246E" w14:textId="631AF54E" w:rsidR="0089214A" w:rsidRPr="00A13376" w:rsidRDefault="00000000" w:rsidP="00A13376">
      <w:pPr>
        <w:numPr>
          <w:ilvl w:val="0"/>
          <w:numId w:val="1"/>
        </w:numPr>
        <w:pBdr>
          <w:top w:val="nil"/>
          <w:left w:val="nil"/>
          <w:bottom w:val="nil"/>
          <w:right w:val="nil"/>
          <w:between w:val="nil"/>
        </w:pBdr>
        <w:ind w:left="567" w:hanging="207"/>
        <w:rPr>
          <w:rFonts w:ascii="Noto Sans Symbols" w:eastAsia="Noto Sans Symbols" w:hAnsi="Noto Sans Symbols" w:cs="Noto Sans Symbols"/>
          <w:color w:val="FF0000"/>
          <w:sz w:val="22"/>
          <w:szCs w:val="22"/>
        </w:rPr>
      </w:pPr>
      <w:r>
        <w:rPr>
          <w:color w:val="FF0000"/>
          <w:sz w:val="22"/>
          <w:szCs w:val="22"/>
        </w:rPr>
        <w:t>6G RAN sharing shall support standardized QoS mechanisms for both participating operators and the host MNO.</w:t>
      </w:r>
    </w:p>
    <w:p w14:paraId="2BC2337A" w14:textId="77777777" w:rsidR="0089214A" w:rsidRDefault="00000000">
      <w:pPr>
        <w:jc w:val="center"/>
        <w:rPr>
          <w:i/>
          <w:iCs/>
        </w:rPr>
      </w:pPr>
      <w:r>
        <w:rPr>
          <w:i/>
          <w:iCs/>
        </w:rPr>
        <w:t>*** END TEXT PROPOSAL ***</w:t>
      </w:r>
    </w:p>
    <w:p w14:paraId="543DACE8" w14:textId="77777777" w:rsidR="0089214A" w:rsidRDefault="0089214A">
      <w:pPr>
        <w:rPr>
          <w:rFonts w:ascii="Arial" w:eastAsia="Arial" w:hAnsi="Arial" w:cs="Arial"/>
        </w:rPr>
      </w:pPr>
    </w:p>
    <w:p w14:paraId="5D1F1519" w14:textId="77777777" w:rsidR="0089214A" w:rsidRDefault="00000000">
      <w:pPr>
        <w:pStyle w:val="Heading1"/>
        <w:pBdr>
          <w:top w:val="single" w:sz="12" w:space="1" w:color="000000"/>
        </w:pBdr>
      </w:pPr>
      <w:r>
        <w:lastRenderedPageBreak/>
        <w:t>4. Conclusion</w:t>
      </w:r>
    </w:p>
    <w:p w14:paraId="0C79519A" w14:textId="77777777" w:rsidR="0089214A" w:rsidRDefault="00000000">
      <w:pPr>
        <w:pBdr>
          <w:top w:val="nil"/>
          <w:left w:val="nil"/>
          <w:bottom w:val="nil"/>
          <w:right w:val="nil"/>
          <w:between w:val="nil"/>
        </w:pBdr>
        <w:rPr>
          <w:rFonts w:ascii="Arial" w:eastAsia="Arial" w:hAnsi="Arial" w:cs="Arial"/>
        </w:rPr>
      </w:pPr>
      <w:r>
        <w:rPr>
          <w:rFonts w:ascii="Arial" w:eastAsia="Arial" w:hAnsi="Arial" w:cs="Arial"/>
        </w:rPr>
        <w:t>It is proposed that the TP is captured for inclusion in the new TR 38.914 v0.2.0.</w:t>
      </w:r>
    </w:p>
    <w:p w14:paraId="253C3B8B" w14:textId="77777777" w:rsidR="0089214A" w:rsidRDefault="0089214A">
      <w:pPr>
        <w:rPr>
          <w:rFonts w:ascii="Arial" w:eastAsia="Arial" w:hAnsi="Arial" w:cs="Arial"/>
        </w:rPr>
      </w:pPr>
    </w:p>
    <w:p w14:paraId="12C4F8A0" w14:textId="77777777" w:rsidR="0089214A" w:rsidRDefault="00000000">
      <w:pPr>
        <w:pStyle w:val="Heading1"/>
      </w:pPr>
      <w:bookmarkStart w:id="10" w:name="_heading=h.ax3rxcz73qvd" w:colFirst="0" w:colLast="0"/>
      <w:bookmarkEnd w:id="10"/>
      <w:r>
        <w:t>References</w:t>
      </w:r>
    </w:p>
    <w:p w14:paraId="2982BD49" w14:textId="77777777" w:rsidR="0089214A" w:rsidRDefault="00000000">
      <w:pPr>
        <w:rPr>
          <w:rFonts w:ascii="Arial" w:eastAsia="Arial" w:hAnsi="Arial" w:cs="Arial"/>
        </w:rPr>
      </w:pPr>
      <w:bookmarkStart w:id="11" w:name="_heading=h.701kdllkrn99" w:colFirst="0" w:colLast="0"/>
      <w:bookmarkEnd w:id="11"/>
      <w:r>
        <w:rPr>
          <w:rFonts w:ascii="Arial" w:eastAsia="Arial" w:hAnsi="Arial" w:cs="Arial"/>
        </w:rPr>
        <w:t>[1] RP-252912: New SID: Study on 6G Radio (RAN#109)</w:t>
      </w:r>
    </w:p>
    <w:p w14:paraId="17A464FA" w14:textId="77777777" w:rsidR="0089214A" w:rsidRDefault="00000000">
      <w:pPr>
        <w:rPr>
          <w:rFonts w:ascii="Arial" w:eastAsia="Arial" w:hAnsi="Arial" w:cs="Arial"/>
        </w:rPr>
      </w:pPr>
      <w:r>
        <w:rPr>
          <w:rFonts w:ascii="Arial" w:eastAsia="Arial" w:hAnsi="Arial" w:cs="Arial"/>
        </w:rPr>
        <w:t>[2] RP-252882: TR 38.914 v0.2.0 Study on 6G Scenarios and Requirements (RAN#109)</w:t>
      </w:r>
    </w:p>
    <w:p w14:paraId="18C27AED" w14:textId="77777777" w:rsidR="0089214A" w:rsidRDefault="00000000">
      <w:pPr>
        <w:rPr>
          <w:rFonts w:ascii="Arial" w:eastAsia="Arial" w:hAnsi="Arial" w:cs="Arial"/>
        </w:rPr>
      </w:pPr>
      <w:r>
        <w:rPr>
          <w:rFonts w:ascii="Arial" w:eastAsia="Arial" w:hAnsi="Arial" w:cs="Arial"/>
        </w:rPr>
        <w:t>[3] TS 23.251 V18.0.0, Network Sharing; Architecture and functional description (Release 18)</w:t>
      </w:r>
    </w:p>
    <w:p w14:paraId="77F2A119" w14:textId="77777777" w:rsidR="0089214A" w:rsidRDefault="00000000">
      <w:pPr>
        <w:rPr>
          <w:rFonts w:ascii="Arial" w:eastAsia="Arial" w:hAnsi="Arial" w:cs="Arial"/>
        </w:rPr>
      </w:pPr>
      <w:r>
        <w:rPr>
          <w:rFonts w:ascii="Arial" w:eastAsia="Arial" w:hAnsi="Arial" w:cs="Arial"/>
        </w:rPr>
        <w:t>[4] TR 22.951 V18.0.1, Service aspects and requirements for network sharing (Release 18)</w:t>
      </w:r>
    </w:p>
    <w:p w14:paraId="321B3578" w14:textId="77777777" w:rsidR="0089214A" w:rsidRDefault="00000000">
      <w:pPr>
        <w:rPr>
          <w:rFonts w:ascii="Arial" w:eastAsia="Arial" w:hAnsi="Arial" w:cs="Arial"/>
        </w:rPr>
      </w:pPr>
      <w:r>
        <w:rPr>
          <w:rFonts w:ascii="Arial" w:eastAsia="Arial" w:hAnsi="Arial" w:cs="Arial"/>
        </w:rPr>
        <w:t>[5] TS 22.261 V20.3.0, Service requirements for the 5G system (Release 20)</w:t>
      </w:r>
    </w:p>
    <w:p w14:paraId="58DEF9F5" w14:textId="77777777" w:rsidR="0089214A" w:rsidRDefault="00000000">
      <w:pPr>
        <w:rPr>
          <w:rFonts w:ascii="Arial" w:eastAsia="Arial" w:hAnsi="Arial" w:cs="Arial"/>
        </w:rPr>
      </w:pPr>
      <w:r>
        <w:rPr>
          <w:rFonts w:ascii="Arial" w:eastAsia="Arial" w:hAnsi="Arial" w:cs="Arial"/>
        </w:rPr>
        <w:t>[6] TS 23.501 V19.5.0, System architecture for the 5G system (5GS) (Release 19), Clause 5.18</w:t>
      </w:r>
    </w:p>
    <w:p w14:paraId="7D282323" w14:textId="77777777" w:rsidR="0089214A" w:rsidRDefault="0089214A">
      <w:pPr>
        <w:rPr>
          <w:rFonts w:ascii="Arial" w:eastAsia="Arial" w:hAnsi="Arial" w:cs="Arial"/>
        </w:rPr>
      </w:pPr>
    </w:p>
    <w:p w14:paraId="07D8EE94" w14:textId="77777777" w:rsidR="0089214A" w:rsidRDefault="0089214A">
      <w:pPr>
        <w:spacing w:after="120" w:line="259" w:lineRule="auto"/>
        <w:jc w:val="both"/>
        <w:rPr>
          <w:rFonts w:ascii="Arial" w:eastAsia="Arial" w:hAnsi="Arial" w:cs="Arial"/>
        </w:rPr>
      </w:pPr>
    </w:p>
    <w:sectPr w:rsidR="0089214A">
      <w:footerReference w:type="default" r:id="rId10"/>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EA6763" w14:textId="77777777" w:rsidR="00D50C14" w:rsidRDefault="00D50C14">
      <w:pPr>
        <w:spacing w:after="0"/>
      </w:pPr>
      <w:r>
        <w:separator/>
      </w:r>
    </w:p>
  </w:endnote>
  <w:endnote w:type="continuationSeparator" w:id="0">
    <w:p w14:paraId="24B0C44E" w14:textId="77777777" w:rsidR="00D50C14" w:rsidRDefault="00D50C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C8488BCA-E630-4B72-B4BB-C5600564B531}"/>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embedRegular r:id="rId2" w:fontKey="{68C7745C-6E8D-422E-A4FB-0BAFF01C20BF}"/>
  </w:font>
  <w:font w:name="Calibri">
    <w:panose1 w:val="020F0502020204030204"/>
    <w:charset w:val="00"/>
    <w:family w:val="swiss"/>
    <w:pitch w:val="variable"/>
    <w:sig w:usb0="E4002EFF" w:usb1="C200247B" w:usb2="00000009" w:usb3="00000000" w:csb0="000001FF" w:csb1="00000000"/>
    <w:embedRegular r:id="rId3" w:fontKey="{AD0B8C60-AF40-40E4-91A6-90DBA6228A92}"/>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4" w:fontKey="{03BA233B-C3E2-4C6C-949B-71D9DBAB80B5}"/>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embedRegular r:id="rId5" w:fontKey="{CA3C6AC3-77C4-47CE-B000-DB4D4185CE69}"/>
  </w:font>
  <w:font w:name="Book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6" w:fontKey="{3C807EAC-F75E-49D6-B08C-6E91EB88D06F}"/>
  </w:font>
  <w:font w:name="Times-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7" w:fontKey="{581E6E21-E5F2-46E4-B7E4-F0E6D8079FB7}"/>
  </w:font>
  <w:font w:name="v4.2.0">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G Times (W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8" w:fontKey="{8B2149A4-72E7-456E-A269-B3AFB84E0D9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8CA3B0" w14:textId="77777777" w:rsidR="0089214A" w:rsidRDefault="00000000">
    <w:pPr>
      <w:widowControl w:val="0"/>
      <w:pBdr>
        <w:top w:val="nil"/>
        <w:left w:val="nil"/>
        <w:bottom w:val="nil"/>
        <w:right w:val="nil"/>
        <w:between w:val="nil"/>
      </w:pBdr>
      <w:spacing w:after="0"/>
      <w:jc w:val="center"/>
      <w:rPr>
        <w:rFonts w:ascii="Arial" w:eastAsia="Arial" w:hAnsi="Arial" w:cs="Arial"/>
        <w:b/>
        <w:bCs/>
        <w:i/>
        <w:iCs/>
        <w:color w:val="000000"/>
        <w:sz w:val="18"/>
        <w:szCs w:val="18"/>
      </w:rPr>
    </w:pPr>
    <w:r>
      <w:rPr>
        <w:rFonts w:ascii="Arial" w:eastAsia="Arial" w:hAnsi="Arial" w:cs="Arial"/>
        <w:b/>
        <w:bCs/>
        <w:i/>
        <w:iCs/>
        <w:color w:val="000000"/>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1A804B" w14:textId="77777777" w:rsidR="00D50C14" w:rsidRDefault="00D50C14">
      <w:pPr>
        <w:spacing w:after="0"/>
      </w:pPr>
      <w:r>
        <w:separator/>
      </w:r>
    </w:p>
  </w:footnote>
  <w:footnote w:type="continuationSeparator" w:id="0">
    <w:p w14:paraId="6D3C8CB9" w14:textId="77777777" w:rsidR="00D50C14" w:rsidRDefault="00D50C1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1D4A59"/>
    <w:multiLevelType w:val="multilevel"/>
    <w:tmpl w:val="FBB28EC2"/>
    <w:lvl w:ilvl="0">
      <w:start w:val="1"/>
      <w:numFmt w:val="decimal"/>
      <w:pStyle w:val="ListNumber4"/>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FA43259"/>
    <w:multiLevelType w:val="multilevel"/>
    <w:tmpl w:val="8C42263E"/>
    <w:lvl w:ilvl="0">
      <w:start w:val="2"/>
      <w:numFmt w:val="bullet"/>
      <w:pStyle w:val="ListNumber3"/>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CA05ACC"/>
    <w:multiLevelType w:val="multilevel"/>
    <w:tmpl w:val="3F4E14B6"/>
    <w:lvl w:ilvl="0">
      <w:start w:val="1"/>
      <w:numFmt w:val="bullet"/>
      <w:pStyle w:val="myReference"/>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7AB126B"/>
    <w:multiLevelType w:val="multilevel"/>
    <w:tmpl w:val="801E7026"/>
    <w:lvl w:ilvl="0">
      <w:start w:val="1"/>
      <w:numFmt w:val="bullet"/>
      <w:pStyle w:val="CharCharCharCharCh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31409299">
    <w:abstractNumId w:val="2"/>
  </w:num>
  <w:num w:numId="2" w16cid:durableId="1037464946">
    <w:abstractNumId w:val="3"/>
  </w:num>
  <w:num w:numId="3" w16cid:durableId="110639067">
    <w:abstractNumId w:val="0"/>
  </w:num>
  <w:num w:numId="4" w16cid:durableId="18408048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embedTrueTypeFonts/>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214A"/>
    <w:rsid w:val="00266E88"/>
    <w:rsid w:val="0089214A"/>
    <w:rsid w:val="00A13376"/>
    <w:rsid w:val="00D50C1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D04C2"/>
  <w15:docId w15:val="{5506937B-728B-417C-AE92-9DC0B7CEC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rsid w:val="003615B3"/>
    <w:rPr>
      <w:rFonts w:ascii="Arial" w:hAnsi="Arial"/>
      <w:sz w:val="36"/>
      <w:lang w:val="en-GB" w:eastAsia="en-US" w:bidi="ar-SA"/>
    </w:rPr>
  </w:style>
  <w:style w:type="character" w:customStyle="1" w:styleId="Heading2Char">
    <w:name w:val="Heading 2 Char"/>
    <w:link w:val="Heading2"/>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tabs>
        <w:tab w:val="num" w:pos="720"/>
      </w:tabs>
      <w:spacing w:after="80"/>
      <w:ind w:left="720" w:hanging="72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tabs>
        <w:tab w:val="num" w:pos="720"/>
      </w:tabs>
      <w:spacing w:before="180" w:after="240" w:line="280" w:lineRule="atLeast"/>
      <w:ind w:left="720" w:hanging="720"/>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dVz6FurrmsLbgYT9qZUSrUvbpA==">CgMxLjAyD2lkLngzZTZhOTdudmxnMjIPaWQubzN0Y3JqbWY1N2tnMg9pZC5vNG42aWd1bWljd3kyDmguamhvbXlndWQ5bnU3Mg5oLnl5bGlybDIxbTV2NjIOaC51YWRlbGc2bW9jZTEyDmgubHB2ejJzM3hwbzZlMg5oLmdzYjY4ZWlkNXg0ZTIOaC5rNTkyZWFxczhibjYyDmgucXBsYno3emZnazJnMg5oLmF4M3J4Y3o3M3F2ZDIOaC43MDFrZGxsa3JuOTk4AHIhMWhKbjZwN01icUlEMDZzcHp2TUdCM0htZVo5b1l0Xzh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1170</Words>
  <Characters>6675</Characters>
  <Application>Microsoft Office Word</Application>
  <DocSecurity>0</DocSecurity>
  <Lines>55</Lines>
  <Paragraphs>15</Paragraphs>
  <ScaleCrop>false</ScaleCrop>
  <Company/>
  <LinksUpToDate>false</LinksUpToDate>
  <CharactersWithSpaces>7830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Pope / John M Meredith</dc:creator>
  <cp:lastModifiedBy>Kim, Daejoong</cp:lastModifiedBy>
  <cp:revision>2</cp:revision>
  <dcterms:created xsi:type="dcterms:W3CDTF">2025-09-28T17:33:00Z</dcterms:created>
  <dcterms:modified xsi:type="dcterms:W3CDTF">2025-11-25T21:05:00Z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0x01010072291F2E65D92F479F4F9CC848834818</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